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EF357C" w:rsidRDefault="0046265F" w:rsidP="004F7DB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EF357C" w:rsidRDefault="0046265F" w:rsidP="00A539A7">
      <w:pPr>
        <w:pBdr>
          <w:bottom w:val="single" w:sz="12" w:space="1" w:color="auto"/>
        </w:pBd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6265F" w:rsidRDefault="0046265F" w:rsidP="00A539A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июля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5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357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367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учебниками и учебными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пособиями, а также учебно-методическими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материалами, средствами обучения и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организаций, осуществляющих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за счет </w:t>
      </w:r>
    </w:p>
    <w:p w:rsidR="0046265F" w:rsidRDefault="0046265F" w:rsidP="00A539A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 местных бюджетов</w:t>
      </w:r>
    </w:p>
    <w:p w:rsidR="0046265F" w:rsidRPr="00EF357C" w:rsidRDefault="0046265F" w:rsidP="00A539A7">
      <w:pPr>
        <w:pStyle w:val="Heading1"/>
        <w:tabs>
          <w:tab w:val="left" w:pos="993"/>
        </w:tabs>
        <w:ind w:firstLine="426"/>
        <w:jc w:val="both"/>
        <w:rPr>
          <w:b w:val="0"/>
          <w:bCs w:val="0"/>
          <w:sz w:val="24"/>
          <w:szCs w:val="24"/>
        </w:rPr>
      </w:pPr>
    </w:p>
    <w:p w:rsidR="0046265F" w:rsidRPr="004375AC" w:rsidRDefault="0046265F" w:rsidP="00A539A7">
      <w:pPr>
        <w:pStyle w:val="Heading1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7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Федерального закона от 29.12.2012 г. № 273-ФЗ «Об образовании в Российской Федерации», приказом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год», руководствуясь ст. 35 Устава муниципального образования «Нукутский район», Администрация 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6265F" w:rsidRPr="00EF357C" w:rsidRDefault="0046265F" w:rsidP="00A539A7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EF357C" w:rsidRDefault="0046265F" w:rsidP="00A539A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 (Приложение №</w:t>
      </w:r>
      <w:r w:rsidRPr="00EF357C">
        <w:rPr>
          <w:rFonts w:ascii="Times New Roman" w:hAnsi="Times New Roman" w:cs="Times New Roman"/>
          <w:sz w:val="24"/>
          <w:szCs w:val="24"/>
        </w:rPr>
        <w:t>1).</w:t>
      </w:r>
    </w:p>
    <w:p w:rsidR="0046265F" w:rsidRPr="00EF357C" w:rsidRDefault="0046265F" w:rsidP="00A539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официальных сайтах Муниципального казенного учреждения «Управление</w:t>
      </w:r>
      <w:r w:rsidRPr="00EF357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«Нукутский район» и муниципального образования «Нукутский район».</w:t>
      </w:r>
    </w:p>
    <w:p w:rsidR="0046265F" w:rsidRDefault="0046265F" w:rsidP="00A539A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46265F" w:rsidRPr="00EF357C" w:rsidRDefault="0046265F" w:rsidP="00A539A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65F" w:rsidRDefault="0046265F" w:rsidP="00A539A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265F" w:rsidRPr="00EF357C" w:rsidRDefault="0046265F" w:rsidP="00C558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357C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С.Г. Гомбоев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11.07.2014 г. № 367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6265F" w:rsidRDefault="0046265F" w:rsidP="004F7DB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4F7DB3">
        <w:rPr>
          <w:rFonts w:ascii="Times New Roman" w:hAnsi="Times New Roman" w:cs="Times New Roman"/>
          <w:b/>
          <w:bCs/>
          <w:sz w:val="24"/>
          <w:szCs w:val="24"/>
        </w:rPr>
        <w:t>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</w:t>
      </w:r>
    </w:p>
    <w:p w:rsidR="0046265F" w:rsidRDefault="0046265F" w:rsidP="004F7DB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5D6EE9" w:rsidRDefault="0046265F" w:rsidP="004F7DB3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EE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265F" w:rsidRPr="00AB019C" w:rsidRDefault="0046265F" w:rsidP="00C0780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 (далее – Положение) </w:t>
      </w:r>
      <w:r w:rsidRPr="005A4ECB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о ст.  35 Федерального</w:t>
      </w:r>
      <w:r w:rsidRPr="005A4ECB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ECB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ECB">
        <w:rPr>
          <w:rFonts w:ascii="Times New Roman" w:hAnsi="Times New Roman" w:cs="Times New Roman"/>
          <w:color w:val="000000"/>
          <w:sz w:val="24"/>
          <w:szCs w:val="24"/>
        </w:rPr>
        <w:t>273-ФЗ «Об образовании в Российской Федерации»</w:t>
      </w:r>
      <w:r w:rsidRPr="005A4ECB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Российской Федерации от 19 декабря 2012 года № 1067 «Об утверждении федеральных перечней учебников, </w:t>
      </w:r>
      <w:r w:rsidRPr="005A4ECB">
        <w:rPr>
          <w:rFonts w:ascii="Times New Roman" w:hAnsi="Times New Roman" w:cs="Times New Roman"/>
          <w:color w:val="000000"/>
          <w:sz w:val="24"/>
          <w:szCs w:val="24"/>
        </w:rPr>
        <w:t>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65F" w:rsidRDefault="0046265F" w:rsidP="00C0780E">
      <w:pPr>
        <w:pStyle w:val="ConsNormal"/>
        <w:keepLines/>
        <w:widowControl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46265F" w:rsidRPr="00AB019C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AB019C">
        <w:rPr>
          <w:rFonts w:ascii="Times New Roman" w:hAnsi="Times New Roman" w:cs="Times New Roman"/>
          <w:sz w:val="24"/>
          <w:szCs w:val="24"/>
        </w:rPr>
        <w:t xml:space="preserve">Порядок обеспечения учебниками и учебными пособиями  </w:t>
      </w:r>
      <w:r w:rsidRPr="00AB019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AB01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«Нукутский район» (далее – Учреждений)</w:t>
      </w:r>
      <w:r w:rsidRPr="00AB01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65F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9C">
        <w:rPr>
          <w:rFonts w:ascii="Times New Roman" w:hAnsi="Times New Roman" w:cs="Times New Roman"/>
          <w:sz w:val="24"/>
          <w:szCs w:val="24"/>
        </w:rPr>
        <w:t>П</w:t>
      </w:r>
      <w:r w:rsidRPr="00AB019C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осле</w:t>
      </w:r>
      <w:r w:rsidRPr="00AB019C">
        <w:rPr>
          <w:rFonts w:ascii="Times New Roman" w:hAnsi="Times New Roman" w:cs="Times New Roman"/>
          <w:sz w:val="24"/>
          <w:szCs w:val="24"/>
        </w:rPr>
        <w:t>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книгообеспечения.</w:t>
      </w:r>
    </w:p>
    <w:p w:rsidR="0046265F" w:rsidRPr="00AB019C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9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AB019C">
        <w:rPr>
          <w:rFonts w:ascii="Times New Roman" w:hAnsi="Times New Roman" w:cs="Times New Roman"/>
          <w:sz w:val="24"/>
          <w:szCs w:val="24"/>
        </w:rPr>
        <w:t xml:space="preserve"> учебниками и учебными пособиями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учебно-методическими материалами, средствами обучения и воспитания</w:t>
      </w:r>
      <w:r w:rsidRPr="00AB019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средств:</w:t>
      </w:r>
    </w:p>
    <w:p w:rsidR="0046265F" w:rsidRPr="00AB019C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- федерального бюджета;</w:t>
      </w:r>
    </w:p>
    <w:p w:rsidR="0046265F" w:rsidRPr="00AB019C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- регионального бюджета;</w:t>
      </w:r>
    </w:p>
    <w:p w:rsidR="0046265F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19C">
        <w:rPr>
          <w:rFonts w:ascii="Times New Roman" w:hAnsi="Times New Roman" w:cs="Times New Roman"/>
          <w:sz w:val="24"/>
          <w:szCs w:val="24"/>
        </w:rPr>
        <w:t>- иных источников, не запрещенных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B019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B019C">
        <w:rPr>
          <w:rFonts w:ascii="Times New Roman" w:hAnsi="Times New Roman" w:cs="Times New Roman"/>
          <w:sz w:val="24"/>
          <w:szCs w:val="24"/>
        </w:rPr>
        <w:t>.</w:t>
      </w:r>
    </w:p>
    <w:p w:rsidR="0046265F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Нормативный срок использования учебников - 5 лет.</w:t>
      </w:r>
    </w:p>
    <w:p w:rsidR="0046265F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обеспечение обучающихся учебниками и учебными пособиями несут руководители образовательных учреждений.</w:t>
      </w:r>
    </w:p>
    <w:p w:rsidR="0046265F" w:rsidRPr="00AB019C" w:rsidRDefault="0046265F" w:rsidP="00C0780E">
      <w:pPr>
        <w:pStyle w:val="ConsNormal"/>
        <w:keepLines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65F" w:rsidRDefault="0046265F" w:rsidP="00C0780E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65F" w:rsidRPr="00EE59C1" w:rsidRDefault="0046265F" w:rsidP="00C0780E">
      <w:pPr>
        <w:pStyle w:val="21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59C1">
        <w:rPr>
          <w:rFonts w:ascii="Times New Roman" w:hAnsi="Times New Roman" w:cs="Times New Roman"/>
          <w:b w:val="0"/>
          <w:bCs w:val="0"/>
          <w:sz w:val="24"/>
          <w:szCs w:val="24"/>
        </w:rPr>
        <w:t>Учет библиотечных фондов учебников</w:t>
      </w:r>
    </w:p>
    <w:p w:rsidR="0046265F" w:rsidRPr="00EE59C1" w:rsidRDefault="0046265F" w:rsidP="00C0780E">
      <w:pPr>
        <w:pStyle w:val="21"/>
        <w:spacing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59C1">
        <w:rPr>
          <w:rFonts w:ascii="Times New Roman" w:hAnsi="Times New Roman" w:cs="Times New Roman"/>
          <w:b w:val="0"/>
          <w:bCs w:val="0"/>
          <w:sz w:val="24"/>
          <w:szCs w:val="24"/>
        </w:rPr>
        <w:t>и учебных пособий  образовательного учреждения</w:t>
      </w:r>
    </w:p>
    <w:p w:rsidR="0046265F" w:rsidRPr="00EE59C1" w:rsidRDefault="0046265F" w:rsidP="00C0780E">
      <w:pPr>
        <w:pStyle w:val="21"/>
        <w:spacing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265F" w:rsidRPr="00EE59C1" w:rsidRDefault="0046265F" w:rsidP="00343A22">
      <w:pPr>
        <w:pStyle w:val="ListParagraph"/>
        <w:keepLines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Образовательное учреждение формирует библиотечный фонд учебников и учебных пособий</w:t>
      </w:r>
      <w:r w:rsidRPr="00EE59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59C1">
        <w:rPr>
          <w:rFonts w:ascii="Times New Roman" w:hAnsi="Times New Roman" w:cs="Times New Roman"/>
          <w:sz w:val="24"/>
          <w:szCs w:val="24"/>
        </w:rPr>
        <w:t xml:space="preserve"> осуществляет учет учебников и учебных пособий, а также учебно-методическими материалами, средствами обучения и воспитания входящих в данный фонд,</w:t>
      </w:r>
      <w:r w:rsidRPr="00EE5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9C1">
        <w:rPr>
          <w:rFonts w:ascii="Times New Roman" w:hAnsi="Times New Roman" w:cs="Times New Roman"/>
          <w:sz w:val="24"/>
          <w:szCs w:val="24"/>
        </w:rPr>
        <w:t>обеспечивает их сохранность и несет за них материальную ответственность.</w:t>
      </w:r>
    </w:p>
    <w:p w:rsidR="0046265F" w:rsidRPr="00EE59C1" w:rsidRDefault="0046265F" w:rsidP="00343A22">
      <w:pPr>
        <w:pStyle w:val="ListParagraph"/>
        <w:keepLines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9C1">
        <w:rPr>
          <w:rFonts w:ascii="Times New Roman" w:hAnsi="Times New Roman" w:cs="Times New Roman"/>
          <w:color w:val="000000"/>
          <w:sz w:val="24"/>
          <w:szCs w:val="24"/>
        </w:rPr>
        <w:t xml:space="preserve">Учет библиотечных фондов </w:t>
      </w:r>
      <w:r w:rsidRPr="00EE59C1">
        <w:rPr>
          <w:rFonts w:ascii="Times New Roman" w:hAnsi="Times New Roman" w:cs="Times New Roman"/>
          <w:sz w:val="24"/>
          <w:szCs w:val="24"/>
        </w:rPr>
        <w:t>учебников и учебных пособий, а также учебно-методическими материалами, средствами обучения и воспитания осуществляется заведующим школьной библиотекой (ответственным за библиотечный фонд, библиотекарем) в соответствии с Приказом Минобрнауки России от 08.10.2012 г. №1077 «Об утверждении Порядка учета документов, входящих в состав библиотечного фонда».</w:t>
      </w:r>
    </w:p>
    <w:p w:rsidR="0046265F" w:rsidRPr="00EE59C1" w:rsidRDefault="0046265F" w:rsidP="00343A22">
      <w:pPr>
        <w:pStyle w:val="3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EE59C1">
        <w:rPr>
          <w:rFonts w:ascii="Times New Roman" w:hAnsi="Times New Roman" w:cs="Times New Roman"/>
          <w:color w:val="000000"/>
          <w:sz w:val="24"/>
          <w:szCs w:val="24"/>
        </w:rPr>
        <w:t>библиотечных фондов</w:t>
      </w:r>
      <w:r w:rsidRPr="00EE59C1">
        <w:rPr>
          <w:rFonts w:ascii="Times New Roman" w:hAnsi="Times New Roman" w:cs="Times New Roman"/>
          <w:sz w:val="24"/>
          <w:szCs w:val="24"/>
        </w:rPr>
        <w:t xml:space="preserve"> учебников и учебных пособий, а также учебно-методических материалов, средств обучения и воспитания отражает поступление учебников и учебных пособий, их выбытие, величину всего учебного фонда  и служит основой для обеспечения сохранности фонда учебников и учебных пособий, правильного его формирования и использования, контроля за наличием и движением учебников и учебных пособий.</w:t>
      </w:r>
    </w:p>
    <w:p w:rsidR="0046265F" w:rsidRPr="00EE59C1" w:rsidRDefault="0046265F" w:rsidP="00343A22">
      <w:pPr>
        <w:pStyle w:val="ListParagraph"/>
        <w:keepLines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Учет библиотечных фондов учебников и учебных пособий, а также учебно-методических материалов, средств обучения и воспитания осуществляется на основании следующих документов: «Книга суммарного учета библиотечного фонда», «Картотека учета  фонда школьных учебников», «Книга регистрации учетных карточек». Учету подлежат все виды учебников и учебных пособий, включенные в библиотечный фонд.</w:t>
      </w:r>
    </w:p>
    <w:p w:rsidR="0046265F" w:rsidRPr="00EE59C1" w:rsidRDefault="0046265F" w:rsidP="00343A22">
      <w:pPr>
        <w:pStyle w:val="ListParagraph"/>
        <w:keepLines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9C1">
        <w:rPr>
          <w:rFonts w:ascii="Times New Roman" w:hAnsi="Times New Roman" w:cs="Times New Roman"/>
          <w:color w:val="000000"/>
          <w:sz w:val="24"/>
          <w:szCs w:val="24"/>
        </w:rPr>
        <w:t xml:space="preserve">Суммарный учет всех видов документов, поступающих или выбывающих из фонда библиотеки, осуществляется в «Книге суммарного учета библиотечного фонда». Книга суммарного учета является документом финансовой отчетности и служит основанием для контроля за состоянием и движением  учебного фонда. </w:t>
      </w:r>
    </w:p>
    <w:p w:rsidR="0046265F" w:rsidRPr="00EE59C1" w:rsidRDefault="0046265F" w:rsidP="00343A22">
      <w:pPr>
        <w:pStyle w:val="ListParagraph"/>
        <w:keepLines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Библиотечный фонд учебников и учебных пособий учитывается и хранится отдельно от основного  фонда библиотеки образовательного учреждения.</w:t>
      </w:r>
    </w:p>
    <w:p w:rsidR="0046265F" w:rsidRPr="00EE59C1" w:rsidRDefault="0046265F" w:rsidP="00343A22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Данные книги суммарного учета необходимо использовать для отражения состояния фонда школьной библиотеки при заполнении отчетной документации.</w:t>
      </w:r>
    </w:p>
    <w:p w:rsidR="0046265F" w:rsidRPr="00EE59C1" w:rsidRDefault="0046265F" w:rsidP="00343A22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Библиотечный фонд учебников учитывается и хранится отдельно от библиотечного фонда библиотеки общеобразовательного учреждения.</w:t>
      </w:r>
    </w:p>
    <w:p w:rsidR="0046265F" w:rsidRPr="00EE59C1" w:rsidRDefault="0046265F" w:rsidP="00343A22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 xml:space="preserve"> Ежегодно проводится инвентаризация школьных учебных фондов района.</w:t>
      </w:r>
    </w:p>
    <w:p w:rsidR="0046265F" w:rsidRPr="00EE59C1" w:rsidRDefault="0046265F" w:rsidP="00343A22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Результаты инвентаризации представляются общеобразовательными учреждениями ежегодно в Управление образования администрации МО «Нукутский район» (далее – управление образования).</w:t>
      </w:r>
    </w:p>
    <w:p w:rsidR="0046265F" w:rsidRPr="00EE59C1" w:rsidRDefault="0046265F" w:rsidP="000D375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65F" w:rsidRPr="00EE59C1" w:rsidRDefault="0046265F" w:rsidP="00D9349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 xml:space="preserve">Система обеспечения учебной литературой образовательных учреждений </w:t>
      </w:r>
    </w:p>
    <w:p w:rsidR="0046265F" w:rsidRPr="00EE59C1" w:rsidRDefault="0046265F" w:rsidP="00254C6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5F" w:rsidRPr="00EE59C1" w:rsidRDefault="0046265F" w:rsidP="00AA3A93">
      <w:pPr>
        <w:pStyle w:val="ListParagraph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Систему органов взаимодействующих между собой в целях обеспечения образовательных учреждений учебной литературой, составляют управление образования, общеобразовательные учреждения и органы местного самоуправления.</w:t>
      </w:r>
    </w:p>
    <w:p w:rsidR="0046265F" w:rsidRPr="00EE59C1" w:rsidRDefault="0046265F" w:rsidP="00343A22">
      <w:pPr>
        <w:pStyle w:val="ListParagraph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Общеобразовательные учреждения: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учреждения, и согласует сформированный комплект учебно-методической литературы образовательного учреждения с управлением образования.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 xml:space="preserve"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учреждения. 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Информирует обучающихся  и  их родителей (законных представителей) о перечне учебной литературы, входящей в комплект для обучения  в данном классе, о наличии их в библиотечном фонде.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Оказывают помощь родительскому комитету в организации работы по приобретению недостающей учебной литературы и дидактических материалов из внебюджетных средств.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Осуществляет контроль за сохранностью учебной литературы, выданной обучающимися.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Анализируют состояние обеспеченности фонда библиотеки образовательного учреждения учебной и программно-методической литературой.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Проводят ежегодную инвентаризацию библиотечного фонда учебной  литературы с использованием системы дистанционного учета учебной литературы.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Формируют заказ на учебную литературу  в соответствии с реализуемыми школой УМК и имеющимися учебными фондами библиотеки. Заказ предоставляется в управление образования для формирования сводного муниципального заказа в соответствии с календарным планом работы.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Разрабатывают и утверждают нормативные документы, регламентирующие деятельность общеобразовательного учреждения по обеспечению обучающихся учебной литературой, в том числе за счет средств образовательных учреждений и внебюджетных источников.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Осуществляют контроль за соответствием фонда учебной и программно-методической литературы реализуемым программам и учебному плану общеобразовательного учреждения.</w:t>
      </w:r>
    </w:p>
    <w:p w:rsidR="0046265F" w:rsidRPr="00EE59C1" w:rsidRDefault="0046265F" w:rsidP="00343A22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Ежегодно руководитель образовательного учреждения издает приказ о распределении функциональных обязанностей работников образовательного учреждения  о порядке работы по учебному книгообеспечению.</w:t>
      </w:r>
    </w:p>
    <w:p w:rsidR="0046265F" w:rsidRPr="00EE59C1" w:rsidRDefault="0046265F" w:rsidP="00AA3A93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Ответственность за обеспечение учебной литературой обучающихся,  несет руководитель образовательного учреждения, за формирование заказа на учебники – заместитель руководителя общеобразовательного учреждения по учебно-воспитательной работе, за инвентаризацию учебных фондов – библиотекарь общеобразовательного учреждения.</w:t>
      </w:r>
    </w:p>
    <w:p w:rsidR="0046265F" w:rsidRPr="00EE59C1" w:rsidRDefault="0046265F" w:rsidP="00AA3A93">
      <w:pPr>
        <w:pStyle w:val="ListParagraph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</w:rPr>
        <w:t>3.Управление образования:</w:t>
      </w:r>
    </w:p>
    <w:p w:rsidR="0046265F" w:rsidRPr="00EE59C1" w:rsidRDefault="0046265F" w:rsidP="00D3293E">
      <w:pPr>
        <w:pStyle w:val="ListParagraph"/>
        <w:numPr>
          <w:ilvl w:val="1"/>
          <w:numId w:val="2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 Разрабатывает нормативные документы, определяет и утверждает порядок обеспечения учебной литературой подведомственные образовательные учреждения с привлечением разных источников финансирования.</w:t>
      </w:r>
    </w:p>
    <w:p w:rsidR="0046265F" w:rsidRPr="00EE59C1" w:rsidRDefault="0046265F" w:rsidP="00D3293E">
      <w:pPr>
        <w:pStyle w:val="ListParagraph"/>
        <w:numPr>
          <w:ilvl w:val="1"/>
          <w:numId w:val="2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Осуществляет контроль за проведением ежегодной инвентаризации библиотечного фонда учебников общеобразовательных учреждений.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Анализирует обеспеченность подведомственных образовательных учреждений учебной и программно-методической литературой и предоставляет информацию в управление образования.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Доводит до сведения  общеобразовательных учреждений федеральный перечень учебной литературы, перечень, предлагаемой к поставке за счет средств федерального и местного бюджетов учебной литературы на предстоящий учебный год.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Ежегодно формирует и утверждает сводный заказ на приобретение учебной литературы для подведомственных общеобразовательных учреждений. Сформированный управлением образования и заверенный главой Администрации муниципального образования «Нукутский район» сводный заказ на учебники управление образования предоставляет в Министерство образования Иркутской области.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Привлекает внебюджетные средства для приобретения учебной и программно-методической литературы для подведомственных образовательных учреждений.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Осуществляет контроль за соответствием фонда учебной и программно-методической литературы реализуемым программам, учебному плану образовательного учреждения.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Оказывает практическую и консультативную помощь руководителям и библиотечным работникам образовательных учреждений по порядку поставок учебной и программно - методической литературы в образовательные учреждения за счет средств местного бюджета, внебюджетных средств.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Распределяет учебную литературу, приобретенную за счет бюджетных средств по образовательным учреждениям согласно разнарядке и потребностей каждого муниципального образовательного учреждения.</w:t>
      </w:r>
    </w:p>
    <w:p w:rsidR="0046265F" w:rsidRPr="00EE59C1" w:rsidRDefault="0046265F" w:rsidP="00654C9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 Доводит до сведения участников образовательного процесса (в том числе с использованием средств массовой информации, школьных информационных уголков, сайтов общеобразовательных организаций) порядок обеспечения образовательных учреждений учебной литературой.</w:t>
      </w:r>
    </w:p>
    <w:p w:rsidR="0046265F" w:rsidRPr="00EE59C1" w:rsidRDefault="0046265F" w:rsidP="00CE7BA6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6265F" w:rsidRPr="00EE59C1" w:rsidRDefault="0046265F" w:rsidP="00045246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9C1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</w:p>
    <w:p w:rsidR="0046265F" w:rsidRPr="00EE59C1" w:rsidRDefault="0046265F" w:rsidP="00045246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Ежегодно все общеобразовательные учреждения и обучающиеся обеспечиваются в полном объеме учебниками по обязательным для изучения предметам обеспечиваются все обучающиеся. 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4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Пополнение библиотечных фондов общеобразовательных учреждений учебной литературой осуществляется за счет:</w:t>
      </w:r>
    </w:p>
    <w:p w:rsidR="0046265F" w:rsidRPr="00EE59C1" w:rsidRDefault="0046265F" w:rsidP="00FD3A59">
      <w:pPr>
        <w:pStyle w:val="ListParagraph"/>
        <w:tabs>
          <w:tab w:val="left" w:pos="0"/>
          <w:tab w:val="left" w:pos="320"/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-   бюджетных средств, в соответствии с заказом учебников образовательными учреждениями  и с учетом объема финансирования, предусмотренным на эти цели;</w:t>
      </w:r>
    </w:p>
    <w:p w:rsidR="0046265F" w:rsidRPr="00EE59C1" w:rsidRDefault="0046265F" w:rsidP="00FD3A59">
      <w:pPr>
        <w:pStyle w:val="ListParagraph"/>
        <w:tabs>
          <w:tab w:val="left" w:pos="0"/>
          <w:tab w:val="left" w:pos="320"/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-          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внебюджетных средств образовательных учреждений;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46265F" w:rsidRPr="00EE59C1" w:rsidRDefault="0046265F" w:rsidP="00FD3A59">
      <w:pPr>
        <w:pStyle w:val="ListParagraph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добровольных взносов физических и юридических лиц;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E5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иных источников, не запрещенных законодательством РФ.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Ответственность за обеспечение обучающихся учебниками несет руководитель образовательного учреждения.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При оформлении районной заявки на учебники обеспечивается следующая последовательность оформления заказа: </w:t>
      </w:r>
    </w:p>
    <w:p w:rsidR="0046265F" w:rsidRPr="00EE59C1" w:rsidRDefault="0046265F" w:rsidP="00CE7BA6">
      <w:pPr>
        <w:pStyle w:val="ListParagraph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Учитель подает заявку на учебники заместителю директора школы по учебно – воспитательной работе (далее – УВР). Заместитель директора по УВР совместно с заведующей библиотекой школы на основе заявок учителей с учетом имеющихся в фондах школы учебников и реализуемого учебно-методического комплекта формируют заказ общеобразовательного учреждения, который передается директору школы. </w:t>
      </w:r>
    </w:p>
    <w:p w:rsidR="0046265F" w:rsidRPr="00EE59C1" w:rsidRDefault="0046265F" w:rsidP="00CE7BA6">
      <w:pPr>
        <w:pStyle w:val="ListParagraph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Директор школы рассматривает и утверждает заказ на учебники, после чего заказ передается в управление образования. 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Первоочередному обеспечению учебной литературой за счет перераспределения имеющихся в обменном фонде учебников подлежат дети льготной категории: 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дети-инвалиды;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дети, находящиеся под опекой и попечительством;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 из многодетных семей;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 из семей со среднедушевым доходом ниже прожиточного минимума, установленного в Иркутской области.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E59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Вновь прибывшие дети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46265F" w:rsidRPr="00EE59C1" w:rsidRDefault="0046265F" w:rsidP="00CE7BA6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Все категории обучающихся общеобразовательных учреждений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спецкурсам, приобретаемыми родителями (законными представителями) самостоятельно. </w:t>
      </w:r>
    </w:p>
    <w:p w:rsidR="0046265F" w:rsidRPr="00EE59C1" w:rsidRDefault="0046265F" w:rsidP="00EF2231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6265F" w:rsidRPr="00EE59C1" w:rsidRDefault="0046265F" w:rsidP="00E512C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5.</w:t>
      </w:r>
      <w:r w:rsidRPr="00EE59C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EE59C1">
        <w:rPr>
          <w:rFonts w:ascii="Times New Roman" w:hAnsi="Times New Roman" w:cs="Times New Roman"/>
          <w:color w:val="00000A"/>
          <w:sz w:val="24"/>
          <w:szCs w:val="24"/>
        </w:rPr>
        <w:t>О программном учебно-методическом обеспечении образовательного процесса образовательных учреждений (о целостности УМК)</w:t>
      </w:r>
    </w:p>
    <w:p w:rsidR="0046265F" w:rsidRPr="00EE59C1" w:rsidRDefault="0046265F" w:rsidP="00E512C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Программное и учебно-методическое обеспечение учебного процесса</w:t>
      </w:r>
      <w:r w:rsidRPr="00EE59C1">
        <w:rPr>
          <w:rFonts w:ascii="Times New Roman" w:hAnsi="Times New Roman" w:cs="Times New Roman"/>
          <w:color w:val="00000A"/>
          <w:sz w:val="24"/>
          <w:szCs w:val="24"/>
        </w:rPr>
        <w:br/>
        <w:t>общеобразовательного учреждения является обязательным приложением (дополнением) к учебному плану общеобразовательного учреждения.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Программное и учебно-методическое обеспечение учебного процесса (далее - УМК) - документ, отражающий перечень программ, реализуемых общеобразовательным учреждением в текущем учебном году, и обеспеченность их учебниками и методическими пособиями.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УМК составляется заместителем директора школы и заведующей библиотекой, утверждается руководителем образовательного учреждения. 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Общеобразовательное учреждение вправе реализовывать любые программы, рекомендованные Министерством образования  и науки РФ и обеспеченные учебниками из федеральных перечней. 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Допускается использование только учебно-методических комплектов,</w:t>
      </w:r>
      <w:r w:rsidRPr="00EE59C1">
        <w:rPr>
          <w:rFonts w:ascii="Times New Roman" w:hAnsi="Times New Roman" w:cs="Times New Roman"/>
          <w:color w:val="00000A"/>
          <w:sz w:val="24"/>
          <w:szCs w:val="24"/>
        </w:rPr>
        <w:br/>
        <w:t>утвержденных приказом руководителя общеобразовательного учреждения и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Руководителем образовательного учреждения обеспечивается соответствие образовательных программ, реализуемых в организации, требованиям к содержанию образования для данного типа (вида) образовательного учреждения и уровня образования.</w:t>
      </w:r>
    </w:p>
    <w:p w:rsidR="0046265F" w:rsidRPr="00EE59C1" w:rsidRDefault="0046265F" w:rsidP="00EF2231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Руководитель образовательного учреждения организует контроль за организацией образовательного процесса учителями, в соответствии с утвержденными УМК.</w:t>
      </w:r>
    </w:p>
    <w:p w:rsidR="0046265F" w:rsidRPr="00EE59C1" w:rsidRDefault="0046265F" w:rsidP="00254C63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6265F" w:rsidRPr="00EE59C1" w:rsidRDefault="0046265F" w:rsidP="00EF2231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6265F" w:rsidRPr="00EE59C1" w:rsidRDefault="0046265F" w:rsidP="005D6EE9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>Правила пользования учебниками из учебного фонда библиотеки школы</w:t>
      </w:r>
    </w:p>
    <w:p w:rsidR="0046265F" w:rsidRPr="00EE59C1" w:rsidRDefault="0046265F" w:rsidP="00E512CB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6265F" w:rsidRPr="00EE59C1" w:rsidRDefault="0046265F" w:rsidP="00EF2231">
      <w:pPr>
        <w:pStyle w:val="ListParagraph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Обучающиеся  получают учебники сроком на учебный год. </w:t>
      </w:r>
    </w:p>
    <w:p w:rsidR="0046265F" w:rsidRPr="00EE59C1" w:rsidRDefault="0046265F" w:rsidP="00EF2231">
      <w:pPr>
        <w:pStyle w:val="ListParagraph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Обучающиеся должны сдать все учебники в конце года, в противном случае  в новом учебном году им не будут выданы учебники (до ликвидации долга). </w:t>
      </w:r>
    </w:p>
    <w:p w:rsidR="0046265F" w:rsidRPr="00EE59C1" w:rsidRDefault="0046265F" w:rsidP="00EF2231">
      <w:pPr>
        <w:pStyle w:val="ListParagraph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Получив учебные издания и обнаружив при проверке их состояния, неполное наличие страниц, иллюстраций, рисунков, подчеркивания и другой брак, обучающийся обязан поставить в известность библиотекаря. Приём претензий к учебнику принимается                      до 30 сентября каждого года. Если претензия не была заявлена, то ответственность за испорченные учебники несет учащийся, пользовавшийся ими последним. </w:t>
      </w:r>
    </w:p>
    <w:p w:rsidR="0046265F" w:rsidRPr="00EE59C1" w:rsidRDefault="0046265F" w:rsidP="00EF2231">
      <w:pPr>
        <w:pStyle w:val="ListParagraph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В случае утраты или порчи учебного издания производится его равноценная замена. </w:t>
      </w:r>
    </w:p>
    <w:p w:rsidR="0046265F" w:rsidRPr="00EE59C1" w:rsidRDefault="0046265F" w:rsidP="00EF2231">
      <w:pPr>
        <w:pStyle w:val="ListParagraph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E59C1">
        <w:rPr>
          <w:rFonts w:ascii="Times New Roman" w:hAnsi="Times New Roman" w:cs="Times New Roman"/>
          <w:color w:val="00000A"/>
          <w:sz w:val="24"/>
          <w:szCs w:val="24"/>
        </w:rPr>
        <w:t xml:space="preserve">Личное дело выдается выбывающему учащемуся только после возвращения всех учебных изданий в библиотеку. </w:t>
      </w:r>
    </w:p>
    <w:p w:rsidR="0046265F" w:rsidRPr="00EE59C1" w:rsidRDefault="0046265F" w:rsidP="00B25267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265F" w:rsidRPr="00EE59C1" w:rsidRDefault="0046265F" w:rsidP="00EF2231">
      <w:pPr>
        <w:pStyle w:val="NormalWeb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:rsidR="0046265F" w:rsidRPr="00EE59C1" w:rsidRDefault="0046265F" w:rsidP="00EF2231">
      <w:pPr>
        <w:pStyle w:val="NormalWeb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:rsidR="0046265F" w:rsidRPr="00EE59C1" w:rsidRDefault="0046265F" w:rsidP="00EF2231">
      <w:pPr>
        <w:pStyle w:val="NormalWeb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:rsidR="0046265F" w:rsidRPr="00EE59C1" w:rsidRDefault="0046265F" w:rsidP="00EF2231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sectPr w:rsidR="0046265F" w:rsidRPr="00EE59C1" w:rsidSect="000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85"/>
    <w:multiLevelType w:val="hybridMultilevel"/>
    <w:tmpl w:val="3CD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6D4"/>
    <w:multiLevelType w:val="multilevel"/>
    <w:tmpl w:val="2640D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5581"/>
    <w:multiLevelType w:val="multilevel"/>
    <w:tmpl w:val="9A6CA1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00000A"/>
      </w:rPr>
    </w:lvl>
  </w:abstractNum>
  <w:abstractNum w:abstractNumId="4">
    <w:nsid w:val="238A2928"/>
    <w:multiLevelType w:val="hybridMultilevel"/>
    <w:tmpl w:val="4252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F37"/>
    <w:multiLevelType w:val="multilevel"/>
    <w:tmpl w:val="1C16E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E73EBE"/>
    <w:multiLevelType w:val="hybridMultilevel"/>
    <w:tmpl w:val="D37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03B0"/>
    <w:multiLevelType w:val="hybridMultilevel"/>
    <w:tmpl w:val="983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3ED4"/>
    <w:multiLevelType w:val="multilevel"/>
    <w:tmpl w:val="40CEA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94A4584"/>
    <w:multiLevelType w:val="hybridMultilevel"/>
    <w:tmpl w:val="5A32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85737"/>
    <w:multiLevelType w:val="hybridMultilevel"/>
    <w:tmpl w:val="776830D6"/>
    <w:lvl w:ilvl="0" w:tplc="40A66BC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A7"/>
    <w:rsid w:val="0002624E"/>
    <w:rsid w:val="000400C6"/>
    <w:rsid w:val="00045246"/>
    <w:rsid w:val="000801C1"/>
    <w:rsid w:val="000C32B7"/>
    <w:rsid w:val="000D3757"/>
    <w:rsid w:val="000D5DB2"/>
    <w:rsid w:val="001458CD"/>
    <w:rsid w:val="0016624D"/>
    <w:rsid w:val="00192B5E"/>
    <w:rsid w:val="00254C63"/>
    <w:rsid w:val="002C0E38"/>
    <w:rsid w:val="00343A22"/>
    <w:rsid w:val="003D28DE"/>
    <w:rsid w:val="00410BD1"/>
    <w:rsid w:val="004375AC"/>
    <w:rsid w:val="0046265F"/>
    <w:rsid w:val="00464176"/>
    <w:rsid w:val="004769C1"/>
    <w:rsid w:val="004859FB"/>
    <w:rsid w:val="00497576"/>
    <w:rsid w:val="004C2719"/>
    <w:rsid w:val="004F7DB3"/>
    <w:rsid w:val="005703EF"/>
    <w:rsid w:val="00576897"/>
    <w:rsid w:val="00583088"/>
    <w:rsid w:val="005A4ECB"/>
    <w:rsid w:val="005D6EE9"/>
    <w:rsid w:val="005E37C6"/>
    <w:rsid w:val="00646C81"/>
    <w:rsid w:val="00654C99"/>
    <w:rsid w:val="00717CCD"/>
    <w:rsid w:val="0072210A"/>
    <w:rsid w:val="00824AAC"/>
    <w:rsid w:val="00872C06"/>
    <w:rsid w:val="009470A6"/>
    <w:rsid w:val="009D5D22"/>
    <w:rsid w:val="00A4468B"/>
    <w:rsid w:val="00A539A7"/>
    <w:rsid w:val="00AA3A93"/>
    <w:rsid w:val="00AB019C"/>
    <w:rsid w:val="00AF27A4"/>
    <w:rsid w:val="00AF291D"/>
    <w:rsid w:val="00B25267"/>
    <w:rsid w:val="00B80176"/>
    <w:rsid w:val="00C0582D"/>
    <w:rsid w:val="00C0780E"/>
    <w:rsid w:val="00C51B58"/>
    <w:rsid w:val="00C5421E"/>
    <w:rsid w:val="00C558B3"/>
    <w:rsid w:val="00C84E2A"/>
    <w:rsid w:val="00CA3442"/>
    <w:rsid w:val="00CE7BA6"/>
    <w:rsid w:val="00D3293E"/>
    <w:rsid w:val="00D443BF"/>
    <w:rsid w:val="00D93498"/>
    <w:rsid w:val="00DF3EB2"/>
    <w:rsid w:val="00E512CB"/>
    <w:rsid w:val="00E66962"/>
    <w:rsid w:val="00E70103"/>
    <w:rsid w:val="00E878C8"/>
    <w:rsid w:val="00EE59C1"/>
    <w:rsid w:val="00EF2231"/>
    <w:rsid w:val="00EF357C"/>
    <w:rsid w:val="00F71E30"/>
    <w:rsid w:val="00F9326E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C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A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A7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539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39A7"/>
    <w:rPr>
      <w:b/>
      <w:bCs/>
    </w:rPr>
  </w:style>
  <w:style w:type="paragraph" w:styleId="ListParagraph">
    <w:name w:val="List Paragraph"/>
    <w:basedOn w:val="Normal"/>
    <w:uiPriority w:val="99"/>
    <w:qFormat/>
    <w:rsid w:val="00A539A7"/>
    <w:pPr>
      <w:ind w:left="720"/>
    </w:pPr>
  </w:style>
  <w:style w:type="paragraph" w:customStyle="1" w:styleId="ConsNormal">
    <w:name w:val="ConsNormal"/>
    <w:uiPriority w:val="99"/>
    <w:rsid w:val="00AB019C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1458CD"/>
    <w:pPr>
      <w:keepLines/>
      <w:suppressAutoHyphens/>
      <w:spacing w:after="0" w:line="240" w:lineRule="auto"/>
      <w:ind w:firstLine="748"/>
      <w:jc w:val="center"/>
    </w:pPr>
    <w:rPr>
      <w:b/>
      <w:bCs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458CD"/>
    <w:pPr>
      <w:keepLines/>
      <w:suppressAutoHyphens/>
      <w:spacing w:after="0" w:line="240" w:lineRule="auto"/>
      <w:ind w:firstLine="748"/>
      <w:jc w:val="both"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605</TotalTime>
  <Pages>7</Pages>
  <Words>2394</Words>
  <Characters>13646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33</cp:revision>
  <cp:lastPrinted>2014-05-28T07:27:00Z</cp:lastPrinted>
  <dcterms:created xsi:type="dcterms:W3CDTF">2014-04-29T01:05:00Z</dcterms:created>
  <dcterms:modified xsi:type="dcterms:W3CDTF">2014-07-23T03:11:00Z</dcterms:modified>
</cp:coreProperties>
</file>